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5302FD" w14:textId="0D548876" w:rsidR="00420A38" w:rsidRPr="003F09F0" w:rsidRDefault="00420A38" w:rsidP="00BF32F0">
      <w:pPr>
        <w:pStyle w:val="Header"/>
        <w:tabs>
          <w:tab w:val="clear" w:pos="9639"/>
          <w:tab w:val="right" w:pos="5954"/>
        </w:tabs>
        <w:spacing w:after="240"/>
      </w:pPr>
      <w:r>
        <w:rPr>
          <w:noProof/>
          <w:lang w:val="en-IE" w:eastAsia="en-IE"/>
        </w:rPr>
        <w:drawing>
          <wp:inline distT="0" distB="0" distL="0" distR="0" wp14:anchorId="5DEF5C6E" wp14:editId="1B309D78">
            <wp:extent cx="357809" cy="494969"/>
            <wp:effectExtent l="0" t="0" r="4445" b="635"/>
            <wp:docPr id="3" name="Picture 3" descr="IAL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ALA 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53" cy="497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  <w:t>Input paper</w:t>
      </w:r>
      <w:r w:rsidR="00037DF4">
        <w:t xml:space="preserve">: </w:t>
      </w:r>
      <w:r w:rsidRPr="00EA5A97">
        <w:rPr>
          <w:rStyle w:val="FootnoteReference"/>
          <w:sz w:val="22"/>
          <w:vertAlign w:val="superscript"/>
        </w:rPr>
        <w:footnoteReference w:id="1"/>
      </w:r>
      <w:r w:rsidRPr="00B15B24">
        <w:tab/>
      </w:r>
      <w:r>
        <w:t xml:space="preserve">     </w:t>
      </w:r>
      <w:r w:rsidR="0094737B">
        <w:t>ENAV16</w:t>
      </w:r>
      <w:r w:rsidR="00CE228F">
        <w:t>-2.1</w:t>
      </w:r>
    </w:p>
    <w:p w14:paraId="5A14DE03" w14:textId="77777777" w:rsidR="00BF32F0" w:rsidRDefault="00BF32F0" w:rsidP="00FE5674">
      <w:pPr>
        <w:pStyle w:val="BodyText"/>
        <w:tabs>
          <w:tab w:val="left" w:pos="2835"/>
        </w:tabs>
      </w:pPr>
    </w:p>
    <w:p w14:paraId="370CFB53" w14:textId="0056C39C" w:rsidR="0080294B" w:rsidRDefault="00E558C3" w:rsidP="00FE5674">
      <w:pPr>
        <w:pStyle w:val="BodyText"/>
        <w:tabs>
          <w:tab w:val="left" w:pos="2835"/>
        </w:tabs>
      </w:pPr>
      <w:r>
        <w:t xml:space="preserve">Input paper for the following Committee(s): </w:t>
      </w:r>
      <w:r>
        <w:tab/>
      </w:r>
      <w:r w:rsidRPr="00E558C3">
        <w:rPr>
          <w:sz w:val="18"/>
          <w:szCs w:val="18"/>
        </w:rPr>
        <w:t>check as appropriate</w:t>
      </w:r>
      <w:r>
        <w:rPr>
          <w:sz w:val="18"/>
          <w:szCs w:val="18"/>
        </w:rPr>
        <w:tab/>
      </w:r>
      <w:r>
        <w:tab/>
        <w:t>Purpose of paper:</w:t>
      </w:r>
    </w:p>
    <w:p w14:paraId="78786733" w14:textId="3D94CF81" w:rsidR="0080294B" w:rsidRDefault="0080294B" w:rsidP="00037DF4">
      <w:pPr>
        <w:pStyle w:val="BodyText"/>
        <w:tabs>
          <w:tab w:val="left" w:pos="1843"/>
        </w:tabs>
        <w:rPr>
          <w:rFonts w:cs="Arial"/>
          <w:b/>
          <w:sz w:val="24"/>
          <w:szCs w:val="24"/>
        </w:rPr>
      </w:pPr>
      <w:r w:rsidRPr="0080294B">
        <w:rPr>
          <w:rFonts w:cs="Arial"/>
          <w:b/>
          <w:sz w:val="24"/>
          <w:szCs w:val="24"/>
        </w:rPr>
        <w:t>□</w:t>
      </w:r>
      <w:r w:rsidRPr="0080294B">
        <w:rPr>
          <w:rFonts w:cs="Arial"/>
          <w:sz w:val="24"/>
          <w:szCs w:val="24"/>
        </w:rPr>
        <w:t xml:space="preserve">  </w:t>
      </w:r>
      <w:r w:rsidRPr="0080294B">
        <w:rPr>
          <w:rFonts w:cs="Arial"/>
        </w:rPr>
        <w:t>ARM</w:t>
      </w:r>
      <w:r w:rsidR="00037DF4">
        <w:rPr>
          <w:rFonts w:cs="Arial"/>
        </w:rPr>
        <w:tab/>
      </w:r>
      <w:r w:rsidRPr="0080294B">
        <w:rPr>
          <w:rFonts w:cs="Arial"/>
          <w:b/>
          <w:sz w:val="24"/>
          <w:szCs w:val="24"/>
        </w:rPr>
        <w:t>□</w:t>
      </w:r>
      <w:r w:rsidRPr="0080294B">
        <w:rPr>
          <w:rFonts w:cs="Arial"/>
          <w:sz w:val="24"/>
          <w:szCs w:val="24"/>
        </w:rPr>
        <w:t xml:space="preserve">  </w:t>
      </w:r>
      <w:r w:rsidRPr="0080294B">
        <w:rPr>
          <w:rFonts w:cs="Arial"/>
        </w:rPr>
        <w:t>ENG</w:t>
      </w:r>
      <w:r>
        <w:rPr>
          <w:rFonts w:cs="Arial"/>
        </w:rPr>
        <w:tab/>
      </w:r>
      <w:r>
        <w:rPr>
          <w:rFonts w:cs="Arial"/>
        </w:rPr>
        <w:tab/>
      </w:r>
      <w:r w:rsidRPr="0080294B">
        <w:rPr>
          <w:rFonts w:cs="Arial"/>
          <w:b/>
          <w:sz w:val="24"/>
          <w:szCs w:val="24"/>
        </w:rPr>
        <w:t>□</w:t>
      </w:r>
      <w:r w:rsidRPr="0080294B">
        <w:rPr>
          <w:rFonts w:cs="Arial"/>
          <w:sz w:val="24"/>
          <w:szCs w:val="24"/>
        </w:rPr>
        <w:t xml:space="preserve">  </w:t>
      </w:r>
      <w:r w:rsidRPr="003D2DC1">
        <w:rPr>
          <w:rFonts w:cs="Arial"/>
        </w:rPr>
        <w:t>PAP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="00CE228F">
        <w:rPr>
          <w:rFonts w:cs="Arial"/>
          <w:b/>
          <w:sz w:val="24"/>
          <w:szCs w:val="24"/>
        </w:rPr>
        <w:t>X</w:t>
      </w:r>
      <w:r w:rsidRPr="0080294B">
        <w:rPr>
          <w:rFonts w:cs="Arial"/>
          <w:sz w:val="24"/>
          <w:szCs w:val="24"/>
        </w:rPr>
        <w:t xml:space="preserve">  Input</w:t>
      </w:r>
    </w:p>
    <w:p w14:paraId="0BC79547" w14:textId="51424EF3" w:rsidR="0080294B" w:rsidRPr="0080294B" w:rsidRDefault="00CE228F" w:rsidP="00037DF4">
      <w:pPr>
        <w:pStyle w:val="BodyText"/>
        <w:tabs>
          <w:tab w:val="left" w:pos="1843"/>
        </w:tabs>
      </w:pPr>
      <w:r>
        <w:rPr>
          <w:rFonts w:cs="Arial"/>
          <w:b/>
          <w:sz w:val="24"/>
          <w:szCs w:val="24"/>
        </w:rPr>
        <w:t>X</w:t>
      </w:r>
      <w:r w:rsidR="0080294B" w:rsidRPr="0080294B">
        <w:rPr>
          <w:rFonts w:cs="Arial"/>
          <w:sz w:val="24"/>
          <w:szCs w:val="24"/>
        </w:rPr>
        <w:t xml:space="preserve">  </w:t>
      </w:r>
      <w:r w:rsidR="0080294B" w:rsidRPr="003D2DC1">
        <w:rPr>
          <w:rFonts w:cs="Arial"/>
        </w:rPr>
        <w:t>ENAV</w:t>
      </w:r>
      <w:r w:rsidR="0080294B">
        <w:rPr>
          <w:rFonts w:cs="Arial"/>
          <w:b/>
          <w:sz w:val="24"/>
          <w:szCs w:val="24"/>
        </w:rPr>
        <w:tab/>
      </w:r>
      <w:r w:rsidR="0080294B" w:rsidRPr="0080294B">
        <w:rPr>
          <w:rFonts w:cs="Arial"/>
          <w:b/>
          <w:sz w:val="24"/>
          <w:szCs w:val="24"/>
        </w:rPr>
        <w:t>□</w:t>
      </w:r>
      <w:r w:rsidR="0080294B" w:rsidRPr="0080294B">
        <w:rPr>
          <w:rFonts w:cs="Arial"/>
          <w:sz w:val="24"/>
          <w:szCs w:val="24"/>
        </w:rPr>
        <w:t xml:space="preserve">  </w:t>
      </w:r>
      <w:r w:rsidR="003D2DC1">
        <w:rPr>
          <w:rFonts w:cs="Arial"/>
        </w:rPr>
        <w:t>VTS</w:t>
      </w:r>
      <w:r w:rsidR="0080294B">
        <w:rPr>
          <w:rFonts w:cs="Arial"/>
          <w:sz w:val="24"/>
          <w:szCs w:val="24"/>
        </w:rPr>
        <w:tab/>
      </w:r>
      <w:r w:rsidR="0080294B">
        <w:rPr>
          <w:rFonts w:cs="Arial"/>
          <w:sz w:val="24"/>
          <w:szCs w:val="24"/>
        </w:rPr>
        <w:tab/>
      </w:r>
      <w:r w:rsidR="0080294B">
        <w:rPr>
          <w:rFonts w:cs="Arial"/>
          <w:sz w:val="24"/>
          <w:szCs w:val="24"/>
        </w:rPr>
        <w:tab/>
      </w:r>
      <w:r w:rsidR="0080294B">
        <w:rPr>
          <w:rFonts w:cs="Arial"/>
          <w:sz w:val="24"/>
          <w:szCs w:val="24"/>
        </w:rPr>
        <w:tab/>
      </w:r>
      <w:r w:rsidR="0080294B"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="00037DF4">
        <w:rPr>
          <w:rFonts w:cs="Arial"/>
          <w:sz w:val="24"/>
          <w:szCs w:val="24"/>
        </w:rPr>
        <w:tab/>
      </w:r>
      <w:r w:rsidR="0080294B" w:rsidRPr="0080294B">
        <w:rPr>
          <w:rFonts w:cs="Arial"/>
          <w:b/>
          <w:sz w:val="24"/>
          <w:szCs w:val="24"/>
        </w:rPr>
        <w:t>□</w:t>
      </w:r>
      <w:r w:rsidR="0080294B" w:rsidRPr="0080294B">
        <w:rPr>
          <w:rFonts w:cs="Arial"/>
          <w:sz w:val="24"/>
          <w:szCs w:val="24"/>
        </w:rPr>
        <w:t xml:space="preserve">  Information</w:t>
      </w:r>
    </w:p>
    <w:p w14:paraId="3E1C02C4" w14:textId="77777777" w:rsidR="0080294B" w:rsidRDefault="0080294B" w:rsidP="00FE5674">
      <w:pPr>
        <w:pStyle w:val="BodyText"/>
        <w:tabs>
          <w:tab w:val="left" w:pos="2835"/>
        </w:tabs>
      </w:pPr>
    </w:p>
    <w:p w14:paraId="4DD25FD9" w14:textId="62CF19A6" w:rsidR="00A446C9" w:rsidRPr="00FE5674" w:rsidRDefault="00A446C9" w:rsidP="00FE5674">
      <w:pPr>
        <w:pStyle w:val="BodyText"/>
        <w:tabs>
          <w:tab w:val="left" w:pos="2835"/>
        </w:tabs>
      </w:pPr>
      <w:r w:rsidRPr="00FE5674">
        <w:t>Agenda item</w:t>
      </w:r>
      <w:r w:rsidR="00037DF4">
        <w:t xml:space="preserve"> </w:t>
      </w:r>
      <w:r w:rsidR="00037DF4" w:rsidRPr="00037DF4">
        <w:rPr>
          <w:rStyle w:val="FootnoteReference"/>
          <w:sz w:val="22"/>
          <w:vertAlign w:val="superscript"/>
        </w:rPr>
        <w:footnoteReference w:id="2"/>
      </w:r>
      <w:r w:rsidR="001C44A3" w:rsidRPr="00FE5674">
        <w:tab/>
      </w:r>
      <w:r w:rsidR="0080294B">
        <w:tab/>
      </w:r>
      <w:r w:rsidR="0080294B">
        <w:tab/>
      </w:r>
      <w:r w:rsidR="00CE228F">
        <w:t>2</w:t>
      </w:r>
    </w:p>
    <w:p w14:paraId="1AB3E246" w14:textId="6BDE76DC" w:rsidR="00A446C9" w:rsidRPr="00FE5674" w:rsidRDefault="0080294B" w:rsidP="00FE5674">
      <w:pPr>
        <w:pStyle w:val="BodyText"/>
        <w:tabs>
          <w:tab w:val="left" w:pos="2835"/>
        </w:tabs>
      </w:pPr>
      <w:r>
        <w:t xml:space="preserve">Technical Domain / </w:t>
      </w:r>
      <w:r w:rsidR="00A446C9" w:rsidRPr="00FE5674">
        <w:t>Task Number</w:t>
      </w:r>
      <w:r w:rsidR="00037DF4">
        <w:t xml:space="preserve"> </w:t>
      </w:r>
      <w:r w:rsidR="00037DF4">
        <w:rPr>
          <w:vertAlign w:val="superscript"/>
        </w:rPr>
        <w:t>2</w:t>
      </w:r>
      <w:r w:rsidR="001C44A3" w:rsidRPr="00FE5674">
        <w:tab/>
      </w:r>
      <w:r>
        <w:t>…………………………………</w:t>
      </w:r>
    </w:p>
    <w:p w14:paraId="01FC5420" w14:textId="5C301E67" w:rsidR="00362CD9" w:rsidRDefault="00362CD9" w:rsidP="00FE5674">
      <w:pPr>
        <w:pStyle w:val="BodyText"/>
        <w:tabs>
          <w:tab w:val="left" w:pos="2835"/>
        </w:tabs>
        <w:rPr>
          <w:color w:val="FF0000"/>
        </w:rPr>
      </w:pPr>
      <w:r w:rsidRPr="00FE5674">
        <w:t>Author(s)</w:t>
      </w:r>
      <w:r w:rsidR="00FE5674" w:rsidRPr="00FE5674">
        <w:t xml:space="preserve"> / Submitter(s)</w:t>
      </w:r>
      <w:r w:rsidRPr="00FE5674">
        <w:tab/>
      </w:r>
      <w:r w:rsidR="0080294B">
        <w:tab/>
      </w:r>
      <w:r w:rsidR="0080294B">
        <w:tab/>
      </w:r>
      <w:r w:rsidR="00CE228F">
        <w:t>IALA Secretariat…</w:t>
      </w:r>
      <w:r w:rsidR="0080294B" w:rsidRPr="0080294B">
        <w:t>……………</w:t>
      </w:r>
    </w:p>
    <w:p w14:paraId="60BCC120" w14:textId="77777777" w:rsidR="0080294B" w:rsidRDefault="0080294B" w:rsidP="00FE5674">
      <w:pPr>
        <w:pStyle w:val="BodyText"/>
        <w:tabs>
          <w:tab w:val="left" w:pos="2835"/>
        </w:tabs>
      </w:pPr>
    </w:p>
    <w:p w14:paraId="4834080C" w14:textId="175DFBD9" w:rsidR="00A446C9" w:rsidRDefault="00CE228F" w:rsidP="00A446C9">
      <w:pPr>
        <w:pStyle w:val="Title"/>
      </w:pPr>
      <w:r w:rsidRPr="00CE228F">
        <w:t>ACTION ITEMS FROM ENAV15</w:t>
      </w:r>
    </w:p>
    <w:p w14:paraId="6B6E8047" w14:textId="77777777" w:rsidR="00CE228F" w:rsidRPr="00F01046" w:rsidRDefault="00CE228F" w:rsidP="00CE228F">
      <w:pPr>
        <w:pStyle w:val="ActionItem"/>
        <w:tabs>
          <w:tab w:val="right" w:pos="9639"/>
        </w:tabs>
        <w:ind w:left="567" w:right="283" w:hanging="567"/>
        <w:rPr>
          <w:b/>
        </w:rPr>
      </w:pPr>
      <w:bookmarkStart w:id="0" w:name="_Toc162367161"/>
      <w:r w:rsidRPr="00CE228F">
        <w:rPr>
          <w:rFonts w:cs="Arial"/>
          <w:b/>
          <w:color w:val="0000FF"/>
        </w:rPr>
        <w:t>Action</w:t>
      </w:r>
      <w:r w:rsidRPr="00F01046">
        <w:rPr>
          <w:b/>
        </w:rPr>
        <w:t xml:space="preserve"> </w:t>
      </w:r>
      <w:r w:rsidRPr="00CE228F">
        <w:rPr>
          <w:rFonts w:cs="Arial"/>
          <w:b/>
          <w:color w:val="0000FF"/>
        </w:rPr>
        <w:t>Items</w:t>
      </w:r>
      <w:r w:rsidRPr="00F01046">
        <w:rPr>
          <w:b/>
        </w:rPr>
        <w:t xml:space="preserve"> </w:t>
      </w:r>
      <w:r w:rsidRPr="00CE228F">
        <w:rPr>
          <w:rFonts w:cs="Arial"/>
          <w:b/>
          <w:color w:val="0000FF"/>
        </w:rPr>
        <w:t>for</w:t>
      </w:r>
      <w:r w:rsidRPr="00F01046">
        <w:rPr>
          <w:b/>
        </w:rPr>
        <w:t xml:space="preserve"> </w:t>
      </w:r>
      <w:r w:rsidRPr="00CE228F">
        <w:rPr>
          <w:rFonts w:cs="Arial"/>
          <w:b/>
          <w:color w:val="0000FF"/>
        </w:rPr>
        <w:t>the</w:t>
      </w:r>
      <w:r w:rsidRPr="00F01046">
        <w:rPr>
          <w:b/>
        </w:rPr>
        <w:t xml:space="preserve"> </w:t>
      </w:r>
      <w:r w:rsidRPr="00CE228F">
        <w:rPr>
          <w:rFonts w:cs="Arial"/>
          <w:b/>
          <w:color w:val="0000FF"/>
        </w:rPr>
        <w:t>IALA</w:t>
      </w:r>
      <w:r w:rsidRPr="00F01046">
        <w:rPr>
          <w:b/>
        </w:rPr>
        <w:t xml:space="preserve"> </w:t>
      </w:r>
      <w:r w:rsidRPr="00CE228F">
        <w:rPr>
          <w:rFonts w:cs="Arial"/>
          <w:b/>
          <w:color w:val="0000FF"/>
        </w:rPr>
        <w:t>Secretariat</w:t>
      </w:r>
      <w:bookmarkEnd w:id="0"/>
    </w:p>
    <w:p w14:paraId="093C2679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>
        <w:rPr>
          <w:rFonts w:eastAsia="MS Mincho" w:cs="Arial"/>
          <w:i w:val="0"/>
        </w:rPr>
        <w:t>1.</w:t>
      </w:r>
      <w:r>
        <w:rPr>
          <w:rFonts w:eastAsia="MS Mincho" w:cs="Arial"/>
          <w:i w:val="0"/>
        </w:rPr>
        <w:tab/>
      </w:r>
      <w:r w:rsidRPr="00D6513D">
        <w:rPr>
          <w:rFonts w:eastAsia="MS Mincho" w:cs="Arial"/>
          <w:i w:val="0"/>
        </w:rPr>
        <w:t>The Secretariat is requested to forward Output paper ENAV15-3.3.1 to Council for approval by correspondence by 17th October 2014.</w:t>
      </w:r>
      <w:r w:rsidRPr="00D6513D">
        <w:rPr>
          <w:rFonts w:eastAsia="MS Mincho" w:cs="Arial"/>
          <w:i w:val="0"/>
        </w:rPr>
        <w:tab/>
        <w:t>6</w:t>
      </w:r>
    </w:p>
    <w:p w14:paraId="639C9B0A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2.</w:t>
      </w:r>
      <w:r w:rsidRPr="00D6513D">
        <w:rPr>
          <w:rFonts w:eastAsia="MS Mincho" w:cs="Arial"/>
          <w:i w:val="0"/>
        </w:rPr>
        <w:tab/>
        <w:t>The Secretariat is requested to forward Output paper ENAV15-3.3.1 to ITU-WP5B on 17th October 2014.</w:t>
      </w:r>
      <w:r w:rsidRPr="00D6513D">
        <w:rPr>
          <w:rFonts w:eastAsia="MS Mincho" w:cs="Arial"/>
          <w:i w:val="0"/>
        </w:rPr>
        <w:tab/>
        <w:t>6</w:t>
      </w:r>
    </w:p>
    <w:p w14:paraId="09F4B97C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3.</w:t>
      </w:r>
      <w:r w:rsidRPr="00D6513D">
        <w:rPr>
          <w:rFonts w:eastAsia="MS Mincho" w:cs="Arial"/>
          <w:i w:val="0"/>
        </w:rPr>
        <w:tab/>
        <w:t>The Secretariat is requested to forward Paper ENAV15-14.1.6, Working Groups Terms of Reference, to Council for approval.</w:t>
      </w:r>
      <w:r w:rsidRPr="00D6513D">
        <w:rPr>
          <w:rFonts w:eastAsia="MS Mincho" w:cs="Arial"/>
          <w:i w:val="0"/>
        </w:rPr>
        <w:tab/>
        <w:t>10</w:t>
      </w:r>
    </w:p>
    <w:p w14:paraId="0C7C7E46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4.</w:t>
      </w:r>
      <w:r w:rsidRPr="00D6513D">
        <w:rPr>
          <w:rFonts w:eastAsia="MS Mincho" w:cs="Arial"/>
          <w:i w:val="0"/>
        </w:rPr>
        <w:tab/>
        <w:t>The Secretariat is requested to forward output paper ENAV15.14.1.12 to the ARM Committee for consideration.</w:t>
      </w:r>
      <w:r w:rsidRPr="00D6513D">
        <w:rPr>
          <w:rFonts w:eastAsia="MS Mincho" w:cs="Arial"/>
          <w:i w:val="0"/>
        </w:rPr>
        <w:tab/>
        <w:t>10</w:t>
      </w:r>
    </w:p>
    <w:p w14:paraId="1F050E10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5.</w:t>
      </w:r>
      <w:r w:rsidRPr="00D6513D">
        <w:rPr>
          <w:rFonts w:eastAsia="MS Mincho" w:cs="Arial"/>
          <w:i w:val="0"/>
        </w:rPr>
        <w:tab/>
        <w:t>Following review by the ARM Committee the Secretary General is requested to send a letter, based on ENAV15-14.1.12, to IHO endorsing the proposal that each AtoN be given a Persistent Unique Identifier.  Furthermore, it is requested that both IHO-SNPWG and IHO-HSSC be invited to consider the expansion of the PUI concept to include waterway headers.  As an annex, a draft letter has been prepared.</w:t>
      </w:r>
      <w:r w:rsidRPr="00D6513D">
        <w:rPr>
          <w:rFonts w:eastAsia="MS Mincho" w:cs="Arial"/>
          <w:i w:val="0"/>
        </w:rPr>
        <w:tab/>
        <w:t>11</w:t>
      </w:r>
    </w:p>
    <w:p w14:paraId="1FF92BFE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6.</w:t>
      </w:r>
      <w:r w:rsidRPr="00D6513D">
        <w:rPr>
          <w:rFonts w:eastAsia="MS Mincho" w:cs="Arial"/>
          <w:i w:val="0"/>
        </w:rPr>
        <w:tab/>
        <w:t>The Secretariat is requested to forward the liaison note, ENAV15-14.1.7 to IALA Committees and the PAP.</w:t>
      </w:r>
      <w:r w:rsidRPr="00D6513D">
        <w:rPr>
          <w:rFonts w:eastAsia="MS Mincho" w:cs="Arial"/>
          <w:i w:val="0"/>
        </w:rPr>
        <w:tab/>
        <w:t>11</w:t>
      </w:r>
    </w:p>
    <w:p w14:paraId="3519813F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7.</w:t>
      </w:r>
      <w:r w:rsidRPr="00D6513D">
        <w:rPr>
          <w:rFonts w:eastAsia="MS Mincho" w:cs="Arial"/>
          <w:i w:val="0"/>
        </w:rPr>
        <w:tab/>
        <w:t>The Secretariat is requested to add an agenda item in the WG1 report section for ENAV16 regarding clarifying the terminology used in IHO S-100 and the Common Marine Data Structure (CMDS).</w:t>
      </w:r>
      <w:r w:rsidRPr="00D6513D">
        <w:rPr>
          <w:rFonts w:eastAsia="MS Mincho" w:cs="Arial"/>
          <w:i w:val="0"/>
        </w:rPr>
        <w:tab/>
        <w:t>11</w:t>
      </w:r>
    </w:p>
    <w:p w14:paraId="2E801CCA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8.</w:t>
      </w:r>
      <w:r w:rsidRPr="00D6513D">
        <w:rPr>
          <w:rFonts w:eastAsia="MS Mincho" w:cs="Arial"/>
          <w:i w:val="0"/>
        </w:rPr>
        <w:tab/>
        <w:t>The Secretariat is requested to add an item in the ENAV16 Programme for the week to facilitate plenary discussion of test beds.</w:t>
      </w:r>
      <w:r w:rsidRPr="00D6513D">
        <w:rPr>
          <w:rFonts w:eastAsia="MS Mincho" w:cs="Arial"/>
          <w:i w:val="0"/>
        </w:rPr>
        <w:tab/>
        <w:t>13</w:t>
      </w:r>
    </w:p>
    <w:p w14:paraId="03DD2F21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9.</w:t>
      </w:r>
      <w:r w:rsidRPr="00D6513D">
        <w:rPr>
          <w:rFonts w:eastAsia="MS Mincho" w:cs="Arial"/>
          <w:i w:val="0"/>
        </w:rPr>
        <w:tab/>
        <w:t>The IALA Secretariat is requested to forward the liaison note ENAV15-14.1.3 to the e-Navigation.net webmaster in the Danish Maritime Authority.</w:t>
      </w:r>
      <w:r w:rsidRPr="00D6513D">
        <w:rPr>
          <w:rFonts w:eastAsia="MS Mincho" w:cs="Arial"/>
          <w:i w:val="0"/>
        </w:rPr>
        <w:tab/>
        <w:t>13</w:t>
      </w:r>
    </w:p>
    <w:p w14:paraId="5765ABE0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lastRenderedPageBreak/>
        <w:t>10.</w:t>
      </w:r>
      <w:r w:rsidRPr="00D6513D">
        <w:rPr>
          <w:rFonts w:eastAsia="MS Mincho" w:cs="Arial"/>
          <w:i w:val="0"/>
        </w:rPr>
        <w:tab/>
        <w:t>The IALA Secretariat is requested to bring ENAV15-14.2.1 on the evaluation and analysis of testbed outcomes forward to ENAV16.</w:t>
      </w:r>
      <w:r w:rsidRPr="00D6513D">
        <w:rPr>
          <w:rFonts w:eastAsia="MS Mincho" w:cs="Arial"/>
          <w:i w:val="0"/>
        </w:rPr>
        <w:tab/>
        <w:t>13</w:t>
      </w:r>
    </w:p>
    <w:p w14:paraId="727F94A0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11.</w:t>
      </w:r>
      <w:r w:rsidRPr="00D6513D">
        <w:rPr>
          <w:rFonts w:eastAsia="MS Mincho" w:cs="Arial"/>
          <w:i w:val="0"/>
        </w:rPr>
        <w:tab/>
        <w:t>The IALA Secretariat is requested to forward ENAV15-14.1.4 identifying potential areas for IALA to contribute to the e-Navigation tasks to all Committees and PAP.</w:t>
      </w:r>
      <w:r w:rsidRPr="00D6513D">
        <w:rPr>
          <w:rFonts w:eastAsia="MS Mincho" w:cs="Arial"/>
          <w:i w:val="0"/>
        </w:rPr>
        <w:tab/>
        <w:t>14</w:t>
      </w:r>
    </w:p>
    <w:p w14:paraId="2375BFAE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12.</w:t>
      </w:r>
      <w:r w:rsidRPr="00D6513D">
        <w:rPr>
          <w:rFonts w:eastAsia="MS Mincho" w:cs="Arial"/>
          <w:i w:val="0"/>
        </w:rPr>
        <w:tab/>
        <w:t>If the SIP is approved by IMO MSC in November 2014, the IALA Secretariat is requested to draw on the information provided in ENAV15-14.1.4 and prepare a submission for the approval of the IALA Council in December 2014 and further submission to IMO NCSR 2 with deadline of 2nd January 2015.</w:t>
      </w:r>
      <w:r w:rsidRPr="00D6513D">
        <w:rPr>
          <w:rFonts w:eastAsia="MS Mincho" w:cs="Arial"/>
          <w:i w:val="0"/>
        </w:rPr>
        <w:tab/>
        <w:t>14</w:t>
      </w:r>
    </w:p>
    <w:p w14:paraId="77472BEE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13.</w:t>
      </w:r>
      <w:r w:rsidRPr="00D6513D">
        <w:rPr>
          <w:rFonts w:eastAsia="MS Mincho" w:cs="Arial"/>
          <w:i w:val="0"/>
        </w:rPr>
        <w:tab/>
        <w:t>The IALA Secretariat is requested to forward ENAV15-14.2.2 on e-Navigation Discussion Forums to ENAV 16.</w:t>
      </w:r>
      <w:r w:rsidRPr="00D6513D">
        <w:rPr>
          <w:rFonts w:eastAsia="MS Mincho" w:cs="Arial"/>
          <w:i w:val="0"/>
        </w:rPr>
        <w:tab/>
        <w:t>14</w:t>
      </w:r>
    </w:p>
    <w:p w14:paraId="006D52BC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14.</w:t>
      </w:r>
      <w:r w:rsidRPr="00D6513D">
        <w:rPr>
          <w:rFonts w:eastAsia="MS Mincho" w:cs="Arial"/>
          <w:i w:val="0"/>
        </w:rPr>
        <w:tab/>
        <w:t>The IALA Secretariat is requested to forward A-126, ENAV15-14.1.9, and liaison note, ENAV15-14.1.10, to the ARM Committee for review.</w:t>
      </w:r>
      <w:r w:rsidRPr="00D6513D">
        <w:rPr>
          <w:rFonts w:eastAsia="MS Mincho" w:cs="Arial"/>
          <w:i w:val="0"/>
        </w:rPr>
        <w:tab/>
        <w:t>15</w:t>
      </w:r>
    </w:p>
    <w:p w14:paraId="7D0BA0C7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15.</w:t>
      </w:r>
      <w:r w:rsidRPr="00D6513D">
        <w:rPr>
          <w:rFonts w:eastAsia="MS Mincho" w:cs="Arial"/>
          <w:i w:val="0"/>
        </w:rPr>
        <w:tab/>
        <w:t>The IALA Secretariat is requested to forward Recommendation A-126, ENAV15-14.1.9, to Council if the ARM Committee has no comment.</w:t>
      </w:r>
      <w:r w:rsidRPr="00D6513D">
        <w:rPr>
          <w:rFonts w:eastAsia="MS Mincho" w:cs="Arial"/>
          <w:i w:val="0"/>
        </w:rPr>
        <w:tab/>
        <w:t>15</w:t>
      </w:r>
    </w:p>
    <w:p w14:paraId="4223F21F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16.</w:t>
      </w:r>
      <w:r w:rsidRPr="00D6513D">
        <w:rPr>
          <w:rFonts w:eastAsia="MS Mincho" w:cs="Arial"/>
          <w:i w:val="0"/>
        </w:rPr>
        <w:tab/>
        <w:t>The IALA Secretariat is requested to forward the revised version of Recommendation A-126, ENAV15-14.1.9, to IEC TC80, in the event of approval by the IALA Council.</w:t>
      </w:r>
      <w:r w:rsidRPr="00D6513D">
        <w:rPr>
          <w:rFonts w:eastAsia="MS Mincho" w:cs="Arial"/>
          <w:i w:val="0"/>
        </w:rPr>
        <w:tab/>
        <w:t>15</w:t>
      </w:r>
    </w:p>
    <w:p w14:paraId="780C6FFE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17.</w:t>
      </w:r>
      <w:r w:rsidRPr="00D6513D">
        <w:rPr>
          <w:rFonts w:eastAsia="MS Mincho" w:cs="Arial"/>
          <w:i w:val="0"/>
        </w:rPr>
        <w:tab/>
        <w:t>The Secretariat is requested to forward Paper 14.2.45 to ENAV16</w:t>
      </w:r>
      <w:r w:rsidRPr="00D6513D">
        <w:rPr>
          <w:rFonts w:eastAsia="MS Mincho" w:cs="Arial"/>
          <w:i w:val="0"/>
        </w:rPr>
        <w:tab/>
        <w:t>16</w:t>
      </w:r>
    </w:p>
    <w:p w14:paraId="10315039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18.</w:t>
      </w:r>
      <w:r w:rsidRPr="00D6513D">
        <w:rPr>
          <w:rFonts w:eastAsia="MS Mincho" w:cs="Arial"/>
          <w:i w:val="0"/>
        </w:rPr>
        <w:tab/>
        <w:t>The IALA Secretariat is requested to forward the liaison note on revision of Guideline 1081, ENAV15-14.1.11, to the ARM Committee.</w:t>
      </w:r>
      <w:r w:rsidRPr="00D6513D">
        <w:rPr>
          <w:rFonts w:eastAsia="MS Mincho" w:cs="Arial"/>
          <w:i w:val="0"/>
        </w:rPr>
        <w:tab/>
        <w:t>16</w:t>
      </w:r>
    </w:p>
    <w:p w14:paraId="4EDF5261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19.</w:t>
      </w:r>
      <w:r w:rsidRPr="00D6513D">
        <w:rPr>
          <w:rFonts w:eastAsia="MS Mincho" w:cs="Arial"/>
          <w:i w:val="0"/>
        </w:rPr>
        <w:tab/>
        <w:t>The Secretariat is requested to forward Paper ENAV15-14.1.13, IALA position paper on the possibility for non-SOLAS vessels to access some e-Navigation services, to the PAP.</w:t>
      </w:r>
      <w:r w:rsidRPr="00D6513D">
        <w:rPr>
          <w:rFonts w:eastAsia="MS Mincho" w:cs="Arial"/>
          <w:i w:val="0"/>
        </w:rPr>
        <w:tab/>
        <w:t>17</w:t>
      </w:r>
    </w:p>
    <w:p w14:paraId="68682B80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20.</w:t>
      </w:r>
      <w:r w:rsidRPr="00D6513D">
        <w:rPr>
          <w:rFonts w:eastAsia="MS Mincho" w:cs="Arial"/>
          <w:i w:val="0"/>
        </w:rPr>
        <w:tab/>
        <w:t>The IALA Secretariat is requested to forward working paper ENAV15-14.2.4 to ENAV16.</w:t>
      </w:r>
      <w:r w:rsidRPr="00D6513D">
        <w:rPr>
          <w:rFonts w:eastAsia="MS Mincho" w:cs="Arial"/>
          <w:i w:val="0"/>
        </w:rPr>
        <w:tab/>
        <w:t>17</w:t>
      </w:r>
    </w:p>
    <w:p w14:paraId="7F59CCA6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21.</w:t>
      </w:r>
      <w:r w:rsidRPr="00D6513D">
        <w:rPr>
          <w:rFonts w:eastAsia="MS Mincho" w:cs="Arial"/>
          <w:i w:val="0"/>
        </w:rPr>
        <w:tab/>
        <w:t>The IALA Secretariat is requested to forward working paper ENAV15-14.2.5  to ENAV16.</w:t>
      </w:r>
      <w:r w:rsidRPr="00D6513D">
        <w:rPr>
          <w:rFonts w:eastAsia="MS Mincho" w:cs="Arial"/>
          <w:i w:val="0"/>
        </w:rPr>
        <w:tab/>
        <w:t>17</w:t>
      </w:r>
    </w:p>
    <w:p w14:paraId="330D05E0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22.</w:t>
      </w:r>
      <w:r w:rsidRPr="00D6513D">
        <w:rPr>
          <w:rFonts w:eastAsia="MS Mincho" w:cs="Arial"/>
          <w:i w:val="0"/>
        </w:rPr>
        <w:tab/>
        <w:t>The IALA Secretariat is requested to forward working papers ENAV15-14.2.7 and ENAV15-14.2.41 to ENAV16.</w:t>
      </w:r>
      <w:r w:rsidRPr="00D6513D">
        <w:rPr>
          <w:rFonts w:eastAsia="MS Mincho" w:cs="Arial"/>
          <w:i w:val="0"/>
        </w:rPr>
        <w:tab/>
        <w:t>18</w:t>
      </w:r>
    </w:p>
    <w:p w14:paraId="15A728BC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23.</w:t>
      </w:r>
      <w:r w:rsidRPr="00D6513D">
        <w:rPr>
          <w:rFonts w:eastAsia="MS Mincho" w:cs="Arial"/>
          <w:i w:val="0"/>
        </w:rPr>
        <w:tab/>
        <w:t>The IALA Secretariat is requested to forward working paper ENAV15-14.2.3) to ENAV16.</w:t>
      </w:r>
      <w:r w:rsidRPr="00D6513D">
        <w:rPr>
          <w:rFonts w:eastAsia="MS Mincho" w:cs="Arial"/>
          <w:i w:val="0"/>
        </w:rPr>
        <w:tab/>
        <w:t>18</w:t>
      </w:r>
    </w:p>
    <w:p w14:paraId="48D27D47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24.</w:t>
      </w:r>
      <w:r w:rsidRPr="00D6513D">
        <w:rPr>
          <w:rFonts w:eastAsia="MS Mincho" w:cs="Arial"/>
          <w:i w:val="0"/>
        </w:rPr>
        <w:tab/>
        <w:t>The Academy is requested to submit a draft WWA model course on satellite navigation to ENAV16.</w:t>
      </w:r>
      <w:r w:rsidRPr="00D6513D">
        <w:rPr>
          <w:rFonts w:eastAsia="MS Mincho" w:cs="Arial"/>
          <w:i w:val="0"/>
        </w:rPr>
        <w:tab/>
        <w:t>18</w:t>
      </w:r>
    </w:p>
    <w:p w14:paraId="4E1CE37C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25.</w:t>
      </w:r>
      <w:r w:rsidRPr="00D6513D">
        <w:rPr>
          <w:rFonts w:eastAsia="MS Mincho" w:cs="Arial"/>
          <w:i w:val="0"/>
        </w:rPr>
        <w:tab/>
        <w:t>The IALA Secretariat is requested to forward Liaison Note (ENAV15-14.1.5) to the ARM Committee.</w:t>
      </w:r>
      <w:r w:rsidRPr="00D6513D">
        <w:rPr>
          <w:rFonts w:eastAsia="MS Mincho" w:cs="Arial"/>
          <w:i w:val="0"/>
        </w:rPr>
        <w:tab/>
        <w:t>19</w:t>
      </w:r>
    </w:p>
    <w:p w14:paraId="454FEBF5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26.</w:t>
      </w:r>
      <w:r w:rsidRPr="00D6513D">
        <w:rPr>
          <w:rFonts w:eastAsia="MS Mincho" w:cs="Arial"/>
          <w:i w:val="0"/>
        </w:rPr>
        <w:tab/>
        <w:t>The IALA Secretariat is requested to include the working paper (ENAV15-14.2.40) as an input paper to the next meeting.</w:t>
      </w:r>
      <w:r w:rsidRPr="00D6513D">
        <w:rPr>
          <w:rFonts w:eastAsia="MS Mincho" w:cs="Arial"/>
          <w:i w:val="0"/>
        </w:rPr>
        <w:tab/>
        <w:t>19</w:t>
      </w:r>
    </w:p>
    <w:p w14:paraId="261BDCAA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27.</w:t>
      </w:r>
      <w:r w:rsidRPr="00D6513D">
        <w:rPr>
          <w:rFonts w:eastAsia="MS Mincho" w:cs="Arial"/>
          <w:i w:val="0"/>
        </w:rPr>
        <w:tab/>
        <w:t>The IALA Secretariat is requested to forward working papers ENAV15-14.2.39 and ENAV15-14.2.to ENAV16.</w:t>
      </w:r>
      <w:r w:rsidRPr="00D6513D">
        <w:rPr>
          <w:rFonts w:eastAsia="MS Mincho" w:cs="Arial"/>
          <w:i w:val="0"/>
        </w:rPr>
        <w:tab/>
        <w:t>19</w:t>
      </w:r>
    </w:p>
    <w:p w14:paraId="15ED2440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lastRenderedPageBreak/>
        <w:t>28.</w:t>
      </w:r>
      <w:r w:rsidRPr="00D6513D">
        <w:rPr>
          <w:rFonts w:eastAsia="MS Mincho" w:cs="Arial"/>
          <w:i w:val="0"/>
        </w:rPr>
        <w:tab/>
        <w:t>The Secretariat is requested to forward the ENAV Committee work plan for 2014-2018 (ENAV15-14.1.2) to the Council for approval.</w:t>
      </w:r>
      <w:r w:rsidRPr="00D6513D">
        <w:rPr>
          <w:rFonts w:eastAsia="MS Mincho" w:cs="Arial"/>
          <w:i w:val="0"/>
        </w:rPr>
        <w:tab/>
        <w:t>20</w:t>
      </w:r>
    </w:p>
    <w:p w14:paraId="45947175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29.</w:t>
      </w:r>
      <w:r w:rsidRPr="00D6513D">
        <w:rPr>
          <w:rFonts w:eastAsia="MS Mincho" w:cs="Arial"/>
          <w:i w:val="0"/>
        </w:rPr>
        <w:tab/>
        <w:t>The Secretariat is requested to forward Paper e-NAV14-12.3.1 to ENAV16.</w:t>
      </w:r>
      <w:r w:rsidRPr="00D6513D">
        <w:rPr>
          <w:rFonts w:eastAsia="MS Mincho" w:cs="Arial"/>
          <w:i w:val="0"/>
        </w:rPr>
        <w:tab/>
        <w:t>20</w:t>
      </w:r>
    </w:p>
    <w:p w14:paraId="6AD176E9" w14:textId="77777777" w:rsidR="00CE228F" w:rsidRPr="00E6766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30.</w:t>
      </w:r>
      <w:r w:rsidRPr="00D6513D">
        <w:rPr>
          <w:rFonts w:eastAsia="MS Mincho" w:cs="Arial"/>
          <w:i w:val="0"/>
        </w:rPr>
        <w:tab/>
        <w:t>The Secretariat is requested to forward the report of ENAV14 (ENAV15-16.1) to the Council, to note.</w:t>
      </w:r>
      <w:r w:rsidRPr="00D6513D">
        <w:rPr>
          <w:rFonts w:eastAsia="MS Mincho" w:cs="Arial"/>
          <w:i w:val="0"/>
        </w:rPr>
        <w:tab/>
        <w:t>21</w:t>
      </w:r>
      <w:r w:rsidRPr="008A53D1">
        <w:rPr>
          <w:rFonts w:eastAsia="MS Mincho" w:cs="Arial"/>
          <w:i w:val="0"/>
        </w:rPr>
        <w:tab/>
      </w:r>
    </w:p>
    <w:p w14:paraId="1FE8B800" w14:textId="77777777" w:rsidR="00CE228F" w:rsidRPr="00F01046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F01046">
        <w:rPr>
          <w:rFonts w:cs="Arial"/>
          <w:b/>
          <w:color w:val="0000FF"/>
        </w:rPr>
        <w:t xml:space="preserve">Action Items for the </w:t>
      </w:r>
      <w:r>
        <w:rPr>
          <w:rFonts w:cs="Arial"/>
          <w:b/>
          <w:color w:val="0000FF"/>
        </w:rPr>
        <w:t>Members</w:t>
      </w:r>
    </w:p>
    <w:p w14:paraId="3DE7ACAC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Committee Members are requested to provide ideas for ENAV rapporteur topics and to volunteer to act as Rapporteurs.</w:t>
      </w:r>
      <w:r w:rsidRPr="00D6513D">
        <w:rPr>
          <w:rFonts w:eastAsia="MS Mincho" w:cs="Arial"/>
          <w:i w:val="0"/>
        </w:rPr>
        <w:tab/>
        <w:t>8</w:t>
      </w:r>
    </w:p>
    <w:p w14:paraId="7BD80B33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32.</w:t>
      </w:r>
      <w:r w:rsidRPr="00D6513D">
        <w:rPr>
          <w:rFonts w:eastAsia="MS Mincho" w:cs="Arial"/>
          <w:i w:val="0"/>
        </w:rPr>
        <w:tab/>
        <w:t>Jan-Hendrik Oltmann and Michael Hoppe are requested to provide an article for the IALA Bulletin based on the ENAV15 input paper.</w:t>
      </w:r>
      <w:r w:rsidRPr="00D6513D">
        <w:rPr>
          <w:rFonts w:eastAsia="MS Mincho" w:cs="Arial"/>
          <w:i w:val="0"/>
        </w:rPr>
        <w:tab/>
        <w:t>8</w:t>
      </w:r>
    </w:p>
    <w:p w14:paraId="2A329B6A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33.</w:t>
      </w:r>
      <w:r w:rsidRPr="00D6513D">
        <w:rPr>
          <w:rFonts w:eastAsia="MS Mincho" w:cs="Arial"/>
          <w:i w:val="0"/>
        </w:rPr>
        <w:tab/>
        <w:t>Mahesh Alimchandani is requested to draft an article for the Bulletin requesting the membership to provide information on existing and planned test beds.</w:t>
      </w:r>
      <w:r w:rsidRPr="00D6513D">
        <w:rPr>
          <w:rFonts w:eastAsia="MS Mincho" w:cs="Arial"/>
          <w:i w:val="0"/>
        </w:rPr>
        <w:tab/>
        <w:t>8</w:t>
      </w:r>
    </w:p>
    <w:p w14:paraId="7280FCF5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34.</w:t>
      </w:r>
      <w:r w:rsidRPr="00D6513D">
        <w:rPr>
          <w:rFonts w:eastAsia="MS Mincho" w:cs="Arial"/>
          <w:i w:val="0"/>
        </w:rPr>
        <w:tab/>
        <w:t>The Chair of ENAV WG1 is requested to provide a draft information paper to clarify the terminology relating to Common Maritime Data Structure (CMDS) and S-100 for ENAV16.</w:t>
      </w:r>
      <w:r w:rsidRPr="00D6513D">
        <w:rPr>
          <w:rFonts w:eastAsia="MS Mincho" w:cs="Arial"/>
          <w:i w:val="0"/>
        </w:rPr>
        <w:tab/>
        <w:t>11</w:t>
      </w:r>
    </w:p>
    <w:p w14:paraId="59753FD5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35.</w:t>
      </w:r>
      <w:r w:rsidRPr="00D6513D">
        <w:rPr>
          <w:rFonts w:eastAsia="MS Mincho" w:cs="Arial"/>
          <w:i w:val="0"/>
        </w:rPr>
        <w:tab/>
        <w:t>Jan Hendrik Oltmann is requested to co-ordinate intersessional work on the Draft Recommendation of the CSSA Generic Service Model by correspondence group.</w:t>
      </w:r>
      <w:r w:rsidRPr="00D6513D">
        <w:rPr>
          <w:rFonts w:eastAsia="MS Mincho" w:cs="Arial"/>
          <w:i w:val="0"/>
        </w:rPr>
        <w:tab/>
        <w:t>12</w:t>
      </w:r>
    </w:p>
    <w:p w14:paraId="021EBFE6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36.</w:t>
      </w:r>
      <w:r w:rsidRPr="00D6513D">
        <w:rPr>
          <w:rFonts w:eastAsia="MS Mincho" w:cs="Arial"/>
          <w:i w:val="0"/>
        </w:rPr>
        <w:tab/>
        <w:t>The Chairman is requested to provide guidance to the Committee and the Correspondence Group on distributing the content of the draft Recommendation E-140 between Recommendations and Guidelines.</w:t>
      </w:r>
      <w:r w:rsidRPr="00D6513D">
        <w:rPr>
          <w:rFonts w:eastAsia="MS Mincho" w:cs="Arial"/>
          <w:i w:val="0"/>
        </w:rPr>
        <w:tab/>
        <w:t>12</w:t>
      </w:r>
    </w:p>
    <w:p w14:paraId="70B49525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37.</w:t>
      </w:r>
      <w:r w:rsidRPr="00D6513D">
        <w:rPr>
          <w:rFonts w:eastAsia="MS Mincho" w:cs="Arial"/>
          <w:i w:val="0"/>
        </w:rPr>
        <w:tab/>
        <w:t>Ole Borup, Mikael Lind and Kwangil Lee were requested to submit an information paper to ENAV16.</w:t>
      </w:r>
      <w:r w:rsidRPr="00D6513D">
        <w:rPr>
          <w:rFonts w:eastAsia="MS Mincho" w:cs="Arial"/>
          <w:i w:val="0"/>
        </w:rPr>
        <w:tab/>
        <w:t>12</w:t>
      </w:r>
    </w:p>
    <w:p w14:paraId="5ACAAE4B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38.</w:t>
      </w:r>
      <w:r w:rsidRPr="00D6513D">
        <w:rPr>
          <w:rFonts w:eastAsia="MS Mincho" w:cs="Arial"/>
          <w:i w:val="0"/>
        </w:rPr>
        <w:tab/>
        <w:t>ENAV Committee members are requested to promote the e-Navigation.net website as a valuable repository for testbed information.</w:t>
      </w:r>
      <w:r w:rsidRPr="00D6513D">
        <w:rPr>
          <w:rFonts w:eastAsia="MS Mincho" w:cs="Arial"/>
          <w:i w:val="0"/>
        </w:rPr>
        <w:tab/>
        <w:t>13</w:t>
      </w:r>
    </w:p>
    <w:p w14:paraId="2C8D5BC6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39.</w:t>
      </w:r>
      <w:r w:rsidRPr="00D6513D">
        <w:rPr>
          <w:rFonts w:eastAsia="MS Mincho" w:cs="Arial"/>
          <w:i w:val="0"/>
        </w:rPr>
        <w:tab/>
        <w:t>ENAV Committee members are requested to encourage testbed project partners to report information on their testbeds, using the IALA reporting template, to the IALA Secretariat.</w:t>
      </w:r>
      <w:r w:rsidRPr="00D6513D">
        <w:rPr>
          <w:rFonts w:eastAsia="MS Mincho" w:cs="Arial"/>
          <w:i w:val="0"/>
        </w:rPr>
        <w:tab/>
        <w:t>13</w:t>
      </w:r>
    </w:p>
    <w:p w14:paraId="46067D51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40.</w:t>
      </w:r>
      <w:r w:rsidRPr="00D6513D">
        <w:rPr>
          <w:rFonts w:eastAsia="MS Mincho" w:cs="Arial"/>
          <w:i w:val="0"/>
        </w:rPr>
        <w:tab/>
        <w:t>Jin Hyoung Park, Michael Bergmann and Michael Siegel are requested to further develop the preliminary structure (ENAV 15-14.2.1) to address the evaluation and analysis of testbed outcomes.</w:t>
      </w:r>
      <w:r w:rsidRPr="00D6513D">
        <w:rPr>
          <w:rFonts w:eastAsia="MS Mincho" w:cs="Arial"/>
          <w:i w:val="0"/>
        </w:rPr>
        <w:tab/>
        <w:t>13</w:t>
      </w:r>
    </w:p>
    <w:p w14:paraId="020263B9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41.</w:t>
      </w:r>
      <w:r w:rsidRPr="00D6513D">
        <w:rPr>
          <w:rFonts w:eastAsia="MS Mincho" w:cs="Arial"/>
          <w:i w:val="0"/>
        </w:rPr>
        <w:tab/>
        <w:t>ENAV Members are requested to contribute intersessionally to the development of ENAV15-14.2.1 on evaluation and analysis of testbed outcomes.</w:t>
      </w:r>
      <w:r w:rsidRPr="00D6513D">
        <w:rPr>
          <w:rFonts w:eastAsia="MS Mincho" w:cs="Arial"/>
          <w:i w:val="0"/>
        </w:rPr>
        <w:tab/>
        <w:t>13</w:t>
      </w:r>
    </w:p>
    <w:p w14:paraId="30B854C6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42.</w:t>
      </w:r>
      <w:r w:rsidRPr="00D6513D">
        <w:rPr>
          <w:rFonts w:eastAsia="MS Mincho" w:cs="Arial"/>
          <w:i w:val="0"/>
        </w:rPr>
        <w:tab/>
        <w:t>The Chair and Vice-Chair of the ENAV Committee are requested to consider reserving time during the working week for members and any testbed project managers present to discuss the results of their testbeds.</w:t>
      </w:r>
      <w:r w:rsidRPr="00D6513D">
        <w:rPr>
          <w:rFonts w:eastAsia="MS Mincho" w:cs="Arial"/>
          <w:i w:val="0"/>
        </w:rPr>
        <w:tab/>
        <w:t>14</w:t>
      </w:r>
    </w:p>
    <w:p w14:paraId="2A98FBFC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43.</w:t>
      </w:r>
      <w:r w:rsidRPr="00D6513D">
        <w:rPr>
          <w:rFonts w:eastAsia="MS Mincho" w:cs="Arial"/>
          <w:i w:val="0"/>
        </w:rPr>
        <w:tab/>
        <w:t>Interested ENAV Committee members are requested to contact Steve Burrows regarding e-Navigation Testbed Discussion Forums.</w:t>
      </w:r>
      <w:r w:rsidRPr="00D6513D">
        <w:rPr>
          <w:rFonts w:eastAsia="MS Mincho" w:cs="Arial"/>
          <w:i w:val="0"/>
        </w:rPr>
        <w:tab/>
        <w:t>14</w:t>
      </w:r>
    </w:p>
    <w:p w14:paraId="4A07CB09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44.</w:t>
      </w:r>
      <w:r w:rsidRPr="00D6513D">
        <w:rPr>
          <w:rFonts w:eastAsia="MS Mincho" w:cs="Arial"/>
          <w:i w:val="0"/>
        </w:rPr>
        <w:tab/>
        <w:t>The WG3 Chair is requested to consider the programme for Task 2.1.1 with a view to commencing as early as possible.</w:t>
      </w:r>
      <w:r w:rsidRPr="00D6513D">
        <w:rPr>
          <w:rFonts w:eastAsia="MS Mincho" w:cs="Arial"/>
          <w:i w:val="0"/>
        </w:rPr>
        <w:tab/>
        <w:t>15</w:t>
      </w:r>
    </w:p>
    <w:p w14:paraId="280505F7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lastRenderedPageBreak/>
        <w:t>45.</w:t>
      </w:r>
      <w:r w:rsidRPr="00D6513D">
        <w:rPr>
          <w:rFonts w:eastAsia="MS Mincho" w:cs="Arial"/>
          <w:i w:val="0"/>
        </w:rPr>
        <w:tab/>
        <w:t>Committee Members are requested to submit input on the date for updating the Marine Radio Communications Plan, ENAV work task 2.1.1 to ENAV16.</w:t>
      </w:r>
      <w:r w:rsidRPr="00D6513D">
        <w:rPr>
          <w:rFonts w:eastAsia="MS Mincho" w:cs="Arial"/>
          <w:i w:val="0"/>
        </w:rPr>
        <w:tab/>
        <w:t>15</w:t>
      </w:r>
    </w:p>
    <w:p w14:paraId="63C2AB92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46.</w:t>
      </w:r>
      <w:r w:rsidRPr="00D6513D">
        <w:rPr>
          <w:rFonts w:eastAsia="MS Mincho" w:cs="Arial"/>
          <w:i w:val="0"/>
        </w:rPr>
        <w:tab/>
        <w:t>The Chair of WG3 is requested to liaise with the Chair of the IMO GMDSS WG (Bob Markel, RTCM) regarding coordination of common communication aspects of e-Navigation and GMDSS.</w:t>
      </w:r>
      <w:r w:rsidRPr="00D6513D">
        <w:rPr>
          <w:rFonts w:eastAsia="MS Mincho" w:cs="Arial"/>
          <w:i w:val="0"/>
        </w:rPr>
        <w:tab/>
        <w:t>16</w:t>
      </w:r>
    </w:p>
    <w:p w14:paraId="3E3CEDE2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47.</w:t>
      </w:r>
      <w:r w:rsidRPr="00D6513D">
        <w:rPr>
          <w:rFonts w:eastAsia="MS Mincho" w:cs="Arial"/>
          <w:i w:val="0"/>
        </w:rPr>
        <w:tab/>
        <w:t>ENAV Committee members are requested to review working paper ENAV15-14.2.3 prior to ENAV16 and to provide any comments to the WG5 Vice Chair.</w:t>
      </w:r>
      <w:r w:rsidRPr="00D6513D">
        <w:rPr>
          <w:rFonts w:eastAsia="MS Mincho" w:cs="Arial"/>
          <w:i w:val="0"/>
        </w:rPr>
        <w:tab/>
        <w:t>18</w:t>
      </w:r>
    </w:p>
    <w:p w14:paraId="427EDBE1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48.</w:t>
      </w:r>
      <w:r w:rsidRPr="00D6513D">
        <w:rPr>
          <w:rFonts w:eastAsia="MS Mincho" w:cs="Arial"/>
          <w:i w:val="0"/>
        </w:rPr>
        <w:tab/>
        <w:t>Working Group Chairs are requested to review and update the draft Workplan Task Register, ENAV15-14.2.51 and submit to ENAV16.</w:t>
      </w:r>
      <w:r w:rsidRPr="00D6513D">
        <w:rPr>
          <w:rFonts w:eastAsia="MS Mincho" w:cs="Arial"/>
          <w:i w:val="0"/>
        </w:rPr>
        <w:tab/>
        <w:t>20</w:t>
      </w:r>
    </w:p>
    <w:p w14:paraId="17C62C58" w14:textId="77777777" w:rsidR="00CE228F" w:rsidRPr="00D6513D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49.</w:t>
      </w:r>
      <w:r w:rsidRPr="00D6513D">
        <w:rPr>
          <w:rFonts w:eastAsia="MS Mincho" w:cs="Arial"/>
          <w:i w:val="0"/>
        </w:rPr>
        <w:tab/>
        <w:t>Anders Brojde is requested to submit a proposal for a seminar on e-Navigation infrastructure for approval of Council.</w:t>
      </w:r>
      <w:r w:rsidRPr="00D6513D">
        <w:rPr>
          <w:rFonts w:eastAsia="MS Mincho" w:cs="Arial"/>
          <w:i w:val="0"/>
        </w:rPr>
        <w:tab/>
        <w:t>20</w:t>
      </w:r>
    </w:p>
    <w:p w14:paraId="289FEB23" w14:textId="77777777" w:rsidR="00CE228F" w:rsidRDefault="00CE228F" w:rsidP="00CE228F">
      <w:pPr>
        <w:pStyle w:val="ActionItem"/>
        <w:tabs>
          <w:tab w:val="right" w:pos="9639"/>
        </w:tabs>
        <w:ind w:left="567" w:right="283" w:hanging="567"/>
        <w:rPr>
          <w:rFonts w:eastAsia="MS Mincho" w:cs="Arial"/>
          <w:i w:val="0"/>
        </w:rPr>
      </w:pPr>
      <w:r w:rsidRPr="00D6513D">
        <w:rPr>
          <w:rFonts w:eastAsia="MS Mincho" w:cs="Arial"/>
          <w:i w:val="0"/>
        </w:rPr>
        <w:t>50.</w:t>
      </w:r>
      <w:r w:rsidRPr="00D6513D">
        <w:rPr>
          <w:rFonts w:eastAsia="MS Mincho" w:cs="Arial"/>
          <w:i w:val="0"/>
        </w:rPr>
        <w:tab/>
        <w:t>Omar Frits Eriksson is requested to invite Jon Leon Ervik to act as Rapporteur between the ENAV and VTS Committees.</w:t>
      </w:r>
      <w:r w:rsidRPr="00D6513D">
        <w:rPr>
          <w:rFonts w:eastAsia="MS Mincho" w:cs="Arial"/>
          <w:i w:val="0"/>
        </w:rPr>
        <w:tab/>
        <w:t>20</w:t>
      </w:r>
    </w:p>
    <w:p w14:paraId="7A8D2F27" w14:textId="77777777" w:rsidR="00A446C9" w:rsidRDefault="00A446C9" w:rsidP="00A446C9">
      <w:pPr>
        <w:pStyle w:val="Heading1"/>
      </w:pPr>
      <w:r>
        <w:t>Action requested of the Committee</w:t>
      </w:r>
    </w:p>
    <w:p w14:paraId="7A9FD49F" w14:textId="7E675349" w:rsidR="00F25BF4" w:rsidRPr="00597FAE" w:rsidRDefault="00F25BF4" w:rsidP="00CE228F">
      <w:pPr>
        <w:pStyle w:val="BodyText"/>
      </w:pPr>
      <w:r>
        <w:t xml:space="preserve">Committee </w:t>
      </w:r>
      <w:r w:rsidR="00CE228F">
        <w:t xml:space="preserve">Members are requested to complete actions as assigned above at ENAV15. </w:t>
      </w:r>
      <w:bookmarkStart w:id="1" w:name="_GoBack"/>
      <w:bookmarkEnd w:id="1"/>
    </w:p>
    <w:p w14:paraId="60ACBEC9" w14:textId="77777777" w:rsidR="004D1D85" w:rsidRDefault="004D1D85" w:rsidP="004D1D85">
      <w:pPr>
        <w:pStyle w:val="List1"/>
        <w:numPr>
          <w:ilvl w:val="0"/>
          <w:numId w:val="0"/>
        </w:numPr>
        <w:ind w:left="567" w:hanging="567"/>
      </w:pPr>
    </w:p>
    <w:p w14:paraId="5E201BEE" w14:textId="77777777" w:rsidR="004D1D85" w:rsidRDefault="004D1D85" w:rsidP="004D1D85">
      <w:pPr>
        <w:pStyle w:val="List1"/>
        <w:numPr>
          <w:ilvl w:val="0"/>
          <w:numId w:val="0"/>
        </w:numPr>
        <w:ind w:left="567" w:hanging="567"/>
      </w:pPr>
    </w:p>
    <w:p w14:paraId="10DC5D6B" w14:textId="77777777" w:rsidR="004D1D85" w:rsidRDefault="004D1D85" w:rsidP="000005D3">
      <w:pPr>
        <w:pStyle w:val="Annex"/>
        <w:sectPr w:rsidR="004D1D85" w:rsidSect="00420A38">
          <w:footerReference w:type="default" r:id="rId9"/>
          <w:pgSz w:w="11906" w:h="16838"/>
          <w:pgMar w:top="709" w:right="991" w:bottom="1134" w:left="1134" w:header="709" w:footer="709" w:gutter="0"/>
          <w:cols w:space="708"/>
          <w:docGrid w:linePitch="360"/>
        </w:sectPr>
      </w:pPr>
    </w:p>
    <w:p w14:paraId="70F8912F" w14:textId="77777777" w:rsidR="000005D3" w:rsidRDefault="000005D3" w:rsidP="000005D3">
      <w:pPr>
        <w:pStyle w:val="Annex"/>
      </w:pPr>
      <w:r>
        <w:lastRenderedPageBreak/>
        <w:t>........</w:t>
      </w:r>
    </w:p>
    <w:p w14:paraId="0AE6A493" w14:textId="77777777" w:rsidR="000005D3" w:rsidRDefault="000005D3" w:rsidP="000005D3">
      <w:pPr>
        <w:pStyle w:val="AnnexHeading1"/>
      </w:pPr>
      <w:r>
        <w:t>Annex Heading 1</w:t>
      </w:r>
    </w:p>
    <w:p w14:paraId="4D444F7A" w14:textId="77777777" w:rsidR="004D1D85" w:rsidRDefault="004D1D85" w:rsidP="004D1D85">
      <w:pPr>
        <w:pStyle w:val="AnnexHeading2"/>
      </w:pPr>
      <w:r>
        <w:t>Annex heading 2</w:t>
      </w:r>
    </w:p>
    <w:p w14:paraId="50A9DE60" w14:textId="77777777" w:rsidR="004D1D85" w:rsidRPr="004D1D85" w:rsidRDefault="004D1D85" w:rsidP="004D1D85">
      <w:pPr>
        <w:pStyle w:val="AnnexHeading3"/>
      </w:pPr>
      <w:r>
        <w:t>Annex heading 3</w:t>
      </w:r>
    </w:p>
    <w:p w14:paraId="1FC4E7A9" w14:textId="77777777" w:rsidR="004D1D85" w:rsidRDefault="004D1D85" w:rsidP="004D1D85">
      <w:pPr>
        <w:pStyle w:val="BodyText"/>
      </w:pPr>
    </w:p>
    <w:p w14:paraId="5FF80F9D" w14:textId="77777777" w:rsidR="004D1D85" w:rsidRPr="004D1D85" w:rsidRDefault="004D1D85" w:rsidP="004D1D85">
      <w:pPr>
        <w:pStyle w:val="BodyText"/>
      </w:pPr>
    </w:p>
    <w:p w14:paraId="4A7BF657" w14:textId="77777777" w:rsidR="004D1D85" w:rsidRDefault="004D1D85" w:rsidP="004D1D85">
      <w:pPr>
        <w:pStyle w:val="Appendix"/>
        <w:numPr>
          <w:ilvl w:val="0"/>
          <w:numId w:val="0"/>
        </w:numPr>
        <w:sectPr w:rsidR="004D1D85" w:rsidSect="0082480E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10A64E8F" w14:textId="77777777" w:rsidR="000005D3" w:rsidRDefault="000005D3" w:rsidP="000005D3">
      <w:pPr>
        <w:pStyle w:val="Appendix"/>
      </w:pPr>
      <w:r>
        <w:lastRenderedPageBreak/>
        <w:t>........</w:t>
      </w:r>
    </w:p>
    <w:p w14:paraId="57208D74" w14:textId="77777777" w:rsidR="000005D3" w:rsidRDefault="000005D3" w:rsidP="000005D3">
      <w:pPr>
        <w:pStyle w:val="AnnexHeading1"/>
        <w:numPr>
          <w:ilvl w:val="0"/>
          <w:numId w:val="42"/>
        </w:numPr>
        <w:rPr>
          <w:lang w:eastAsia="en-US"/>
        </w:rPr>
      </w:pPr>
      <w:r>
        <w:rPr>
          <w:lang w:eastAsia="en-US"/>
        </w:rPr>
        <w:t>Appendix heading 1</w:t>
      </w:r>
    </w:p>
    <w:p w14:paraId="16DF7C40" w14:textId="77777777" w:rsidR="004D1D85" w:rsidRDefault="004D1D85" w:rsidP="004D1D85">
      <w:pPr>
        <w:pStyle w:val="AnnexHeading2"/>
        <w:rPr>
          <w:lang w:eastAsia="en-US"/>
        </w:rPr>
      </w:pPr>
      <w:r>
        <w:rPr>
          <w:lang w:eastAsia="en-US"/>
        </w:rPr>
        <w:t>Appendix heading 2</w:t>
      </w:r>
    </w:p>
    <w:p w14:paraId="16AE6650" w14:textId="77777777" w:rsidR="004D1D85" w:rsidRPr="004D1D85" w:rsidRDefault="004D1D85" w:rsidP="004D1D85">
      <w:pPr>
        <w:pStyle w:val="AnnexHeading3"/>
        <w:rPr>
          <w:lang w:eastAsia="en-US"/>
        </w:rPr>
      </w:pPr>
      <w:r>
        <w:rPr>
          <w:lang w:eastAsia="en-US"/>
        </w:rPr>
        <w:t>Appendix heading 3</w:t>
      </w:r>
    </w:p>
    <w:sectPr w:rsidR="004D1D85" w:rsidRPr="004D1D85" w:rsidSect="0082480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0CEEC3" w14:textId="77777777" w:rsidR="009813FF" w:rsidRDefault="009813FF" w:rsidP="00362CD9">
      <w:r>
        <w:separator/>
      </w:r>
    </w:p>
  </w:endnote>
  <w:endnote w:type="continuationSeparator" w:id="0">
    <w:p w14:paraId="67494BCA" w14:textId="77777777" w:rsidR="009813FF" w:rsidRDefault="009813FF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E0003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0EF88" w14:textId="77777777" w:rsidR="00362CD9" w:rsidRDefault="00362CD9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F93E8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10597F" w14:textId="77777777" w:rsidR="009813FF" w:rsidRDefault="009813FF" w:rsidP="00362CD9">
      <w:r>
        <w:separator/>
      </w:r>
    </w:p>
  </w:footnote>
  <w:footnote w:type="continuationSeparator" w:id="0">
    <w:p w14:paraId="3E471D7F" w14:textId="77777777" w:rsidR="009813FF" w:rsidRDefault="009813FF" w:rsidP="00362CD9">
      <w:r>
        <w:continuationSeparator/>
      </w:r>
    </w:p>
  </w:footnote>
  <w:footnote w:id="1">
    <w:p w14:paraId="741FE09C" w14:textId="56CC54BF" w:rsidR="00420A38" w:rsidRPr="00EA5A97" w:rsidRDefault="00420A3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EA5A97" w:rsidRPr="00420A38">
        <w:rPr>
          <w:sz w:val="16"/>
          <w:szCs w:val="16"/>
        </w:rPr>
        <w:t>Input document number, to be assigned by the Committee Secretary</w:t>
      </w:r>
    </w:p>
  </w:footnote>
  <w:footnote w:id="2">
    <w:p w14:paraId="13DFA22D" w14:textId="3BCF7A71" w:rsidR="00037DF4" w:rsidRPr="00037DF4" w:rsidRDefault="00037DF4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3A21C71"/>
    <w:multiLevelType w:val="hybridMultilevel"/>
    <w:tmpl w:val="56B00160"/>
    <w:lvl w:ilvl="0" w:tplc="81E8417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9C37E91"/>
    <w:multiLevelType w:val="multilevel"/>
    <w:tmpl w:val="1E70234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2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1">
    <w:nsid w:val="60585238"/>
    <w:multiLevelType w:val="multilevel"/>
    <w:tmpl w:val="98F0A0DE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3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1"/>
  </w:num>
  <w:num w:numId="5">
    <w:abstractNumId w:val="15"/>
  </w:num>
  <w:num w:numId="6">
    <w:abstractNumId w:val="4"/>
  </w:num>
  <w:num w:numId="7">
    <w:abstractNumId w:val="23"/>
  </w:num>
  <w:num w:numId="8">
    <w:abstractNumId w:val="10"/>
  </w:num>
  <w:num w:numId="9">
    <w:abstractNumId w:val="8"/>
  </w:num>
  <w:num w:numId="10">
    <w:abstractNumId w:val="17"/>
  </w:num>
  <w:num w:numId="11">
    <w:abstractNumId w:val="16"/>
  </w:num>
  <w:num w:numId="12">
    <w:abstractNumId w:val="14"/>
  </w:num>
  <w:num w:numId="13">
    <w:abstractNumId w:val="22"/>
  </w:num>
  <w:num w:numId="14">
    <w:abstractNumId w:val="5"/>
  </w:num>
  <w:num w:numId="15">
    <w:abstractNumId w:val="24"/>
  </w:num>
  <w:num w:numId="16">
    <w:abstractNumId w:val="13"/>
  </w:num>
  <w:num w:numId="17">
    <w:abstractNumId w:val="6"/>
  </w:num>
  <w:num w:numId="18">
    <w:abstractNumId w:val="19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20"/>
  </w:num>
  <w:num w:numId="24">
    <w:abstractNumId w:val="3"/>
  </w:num>
  <w:num w:numId="25">
    <w:abstractNumId w:val="3"/>
  </w:num>
  <w:num w:numId="26">
    <w:abstractNumId w:val="3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18"/>
  </w:num>
  <w:num w:numId="34">
    <w:abstractNumId w:val="18"/>
  </w:num>
  <w:num w:numId="35">
    <w:abstractNumId w:val="18"/>
  </w:num>
  <w:num w:numId="36">
    <w:abstractNumId w:val="11"/>
  </w:num>
  <w:num w:numId="37">
    <w:abstractNumId w:val="5"/>
  </w:num>
  <w:num w:numId="38">
    <w:abstractNumId w:val="1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674"/>
    <w:rsid w:val="000005D3"/>
    <w:rsid w:val="0000101E"/>
    <w:rsid w:val="00037DF4"/>
    <w:rsid w:val="0004700E"/>
    <w:rsid w:val="00070C13"/>
    <w:rsid w:val="00084F33"/>
    <w:rsid w:val="000A77A7"/>
    <w:rsid w:val="000B1707"/>
    <w:rsid w:val="000C1B3E"/>
    <w:rsid w:val="00177F4D"/>
    <w:rsid w:val="00180DDA"/>
    <w:rsid w:val="001B2A2D"/>
    <w:rsid w:val="001B737D"/>
    <w:rsid w:val="001C44A3"/>
    <w:rsid w:val="001E0E15"/>
    <w:rsid w:val="001F528A"/>
    <w:rsid w:val="001F704E"/>
    <w:rsid w:val="002125B0"/>
    <w:rsid w:val="00243228"/>
    <w:rsid w:val="00251483"/>
    <w:rsid w:val="00255CAA"/>
    <w:rsid w:val="00264305"/>
    <w:rsid w:val="002A0346"/>
    <w:rsid w:val="002A4487"/>
    <w:rsid w:val="002B49E9"/>
    <w:rsid w:val="002D3E8B"/>
    <w:rsid w:val="002D4575"/>
    <w:rsid w:val="002D5C0C"/>
    <w:rsid w:val="002E03D1"/>
    <w:rsid w:val="002E6B74"/>
    <w:rsid w:val="002E6FCA"/>
    <w:rsid w:val="00356CD0"/>
    <w:rsid w:val="00362CD9"/>
    <w:rsid w:val="003761CA"/>
    <w:rsid w:val="00380DAF"/>
    <w:rsid w:val="003B28F5"/>
    <w:rsid w:val="003B7B7D"/>
    <w:rsid w:val="003C54CB"/>
    <w:rsid w:val="003C7A2A"/>
    <w:rsid w:val="003D2DC1"/>
    <w:rsid w:val="003D69D0"/>
    <w:rsid w:val="003F2918"/>
    <w:rsid w:val="003F430E"/>
    <w:rsid w:val="0041088C"/>
    <w:rsid w:val="00420A38"/>
    <w:rsid w:val="00431B19"/>
    <w:rsid w:val="004661AD"/>
    <w:rsid w:val="004C1A4A"/>
    <w:rsid w:val="004D1D85"/>
    <w:rsid w:val="004D3C3A"/>
    <w:rsid w:val="004E1CD1"/>
    <w:rsid w:val="005107EB"/>
    <w:rsid w:val="00521345"/>
    <w:rsid w:val="005234C3"/>
    <w:rsid w:val="00526DF0"/>
    <w:rsid w:val="00545CC4"/>
    <w:rsid w:val="00551FFF"/>
    <w:rsid w:val="005607A2"/>
    <w:rsid w:val="0057198B"/>
    <w:rsid w:val="00597FAE"/>
    <w:rsid w:val="005B32A3"/>
    <w:rsid w:val="005C0D44"/>
    <w:rsid w:val="005C566C"/>
    <w:rsid w:val="005C7E69"/>
    <w:rsid w:val="005E262D"/>
    <w:rsid w:val="005F23D3"/>
    <w:rsid w:val="005F7E20"/>
    <w:rsid w:val="006652C3"/>
    <w:rsid w:val="00691FD0"/>
    <w:rsid w:val="00692148"/>
    <w:rsid w:val="006C5948"/>
    <w:rsid w:val="006F2A74"/>
    <w:rsid w:val="007118F5"/>
    <w:rsid w:val="00712AA4"/>
    <w:rsid w:val="00721AA1"/>
    <w:rsid w:val="00724B67"/>
    <w:rsid w:val="007547F8"/>
    <w:rsid w:val="00765622"/>
    <w:rsid w:val="00770B6C"/>
    <w:rsid w:val="00783FEA"/>
    <w:rsid w:val="0080294B"/>
    <w:rsid w:val="0082480E"/>
    <w:rsid w:val="00850293"/>
    <w:rsid w:val="00851373"/>
    <w:rsid w:val="00851BA6"/>
    <w:rsid w:val="0085654D"/>
    <w:rsid w:val="00861160"/>
    <w:rsid w:val="0086654F"/>
    <w:rsid w:val="008A356F"/>
    <w:rsid w:val="008A4653"/>
    <w:rsid w:val="008A4717"/>
    <w:rsid w:val="008A50CC"/>
    <w:rsid w:val="008B4A15"/>
    <w:rsid w:val="008D1694"/>
    <w:rsid w:val="008D79CB"/>
    <w:rsid w:val="008F07BC"/>
    <w:rsid w:val="0092692B"/>
    <w:rsid w:val="00943E9C"/>
    <w:rsid w:val="0094737B"/>
    <w:rsid w:val="00953F4D"/>
    <w:rsid w:val="00960BB8"/>
    <w:rsid w:val="00964F5C"/>
    <w:rsid w:val="009813FF"/>
    <w:rsid w:val="009831C0"/>
    <w:rsid w:val="00A0389B"/>
    <w:rsid w:val="00A446C9"/>
    <w:rsid w:val="00A635D6"/>
    <w:rsid w:val="00A777BC"/>
    <w:rsid w:val="00A8553A"/>
    <w:rsid w:val="00A93AED"/>
    <w:rsid w:val="00B226F2"/>
    <w:rsid w:val="00B274DF"/>
    <w:rsid w:val="00B56BDF"/>
    <w:rsid w:val="00B65812"/>
    <w:rsid w:val="00B85CD6"/>
    <w:rsid w:val="00B90A27"/>
    <w:rsid w:val="00B9554D"/>
    <w:rsid w:val="00BB2B9F"/>
    <w:rsid w:val="00BB7D9E"/>
    <w:rsid w:val="00BD3CB8"/>
    <w:rsid w:val="00BD4E6F"/>
    <w:rsid w:val="00BF32F0"/>
    <w:rsid w:val="00BF4DCE"/>
    <w:rsid w:val="00C05CE5"/>
    <w:rsid w:val="00C6171E"/>
    <w:rsid w:val="00CA6F2C"/>
    <w:rsid w:val="00CE228F"/>
    <w:rsid w:val="00CF1871"/>
    <w:rsid w:val="00D1133E"/>
    <w:rsid w:val="00D17A34"/>
    <w:rsid w:val="00D26628"/>
    <w:rsid w:val="00D332B3"/>
    <w:rsid w:val="00D55207"/>
    <w:rsid w:val="00D92B45"/>
    <w:rsid w:val="00D95962"/>
    <w:rsid w:val="00DC389B"/>
    <w:rsid w:val="00DE2FEE"/>
    <w:rsid w:val="00E00BE9"/>
    <w:rsid w:val="00E22A11"/>
    <w:rsid w:val="00E31E5C"/>
    <w:rsid w:val="00E558C3"/>
    <w:rsid w:val="00E55927"/>
    <w:rsid w:val="00E912A6"/>
    <w:rsid w:val="00EA4844"/>
    <w:rsid w:val="00EA4D9C"/>
    <w:rsid w:val="00EA5A97"/>
    <w:rsid w:val="00EB75EE"/>
    <w:rsid w:val="00EE4C1D"/>
    <w:rsid w:val="00EF3685"/>
    <w:rsid w:val="00F159EB"/>
    <w:rsid w:val="00F25BF4"/>
    <w:rsid w:val="00F267DB"/>
    <w:rsid w:val="00F46F6F"/>
    <w:rsid w:val="00F60608"/>
    <w:rsid w:val="00F62217"/>
    <w:rsid w:val="00F93E8C"/>
    <w:rsid w:val="00FB17A9"/>
    <w:rsid w:val="00FB527C"/>
    <w:rsid w:val="00FB6F75"/>
    <w:rsid w:val="00FC0EB3"/>
    <w:rsid w:val="00FD675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DA6AA77"/>
  <w15:docId w15:val="{5A2CD968-6E5A-4DA0-A757-DBA198F2C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D332B3"/>
    <w:pPr>
      <w:keepNext/>
      <w:numPr>
        <w:numId w:val="37"/>
      </w:numPr>
      <w:spacing w:before="240" w:after="240"/>
      <w:outlineLvl w:val="0"/>
    </w:pPr>
    <w:rPr>
      <w:b/>
      <w:caps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D332B3"/>
    <w:pPr>
      <w:numPr>
        <w:ilvl w:val="1"/>
        <w:numId w:val="37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5654D"/>
    <w:rPr>
      <w:rFonts w:ascii="Arial" w:hAnsi="Arial" w:cs="Calibri"/>
      <w:b/>
      <w:caps/>
      <w:kern w:val="28"/>
      <w:sz w:val="24"/>
      <w:lang w:eastAsia="de-DE"/>
    </w:rPr>
  </w:style>
  <w:style w:type="character" w:customStyle="1" w:styleId="Heading2Char">
    <w:name w:val="Heading 2 Char"/>
    <w:link w:val="Heading2"/>
    <w:rsid w:val="00E00BE9"/>
    <w:rPr>
      <w:rFonts w:ascii="Arial" w:hAnsi="Arial" w:cs="Calibri"/>
      <w:b/>
      <w:lang w:eastAsia="en-GB"/>
    </w:rPr>
  </w:style>
  <w:style w:type="paragraph" w:customStyle="1" w:styleId="Annex">
    <w:name w:val="Annex"/>
    <w:basedOn w:val="Heading1"/>
    <w:next w:val="Normal"/>
    <w:qFormat/>
    <w:rsid w:val="008D1694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paragraph" w:customStyle="1" w:styleId="ActionItem">
    <w:name w:val="Action Item"/>
    <w:basedOn w:val="Normal"/>
    <w:next w:val="Normal"/>
    <w:link w:val="ActionItemChar"/>
    <w:qFormat/>
    <w:rsid w:val="00CE228F"/>
    <w:pPr>
      <w:spacing w:before="240" w:after="240"/>
    </w:pPr>
    <w:rPr>
      <w:rFonts w:eastAsia="Times New Roman" w:cs="Times New Roman"/>
      <w:i/>
      <w:sz w:val="24"/>
      <w:szCs w:val="24"/>
      <w:lang w:eastAsia="en-US"/>
    </w:rPr>
  </w:style>
  <w:style w:type="character" w:customStyle="1" w:styleId="ActionItemChar">
    <w:name w:val="Action Item Char"/>
    <w:basedOn w:val="DefaultParagraphFont"/>
    <w:link w:val="ActionItem"/>
    <w:rsid w:val="00CE228F"/>
    <w:rPr>
      <w:rFonts w:ascii="Arial" w:eastAsia="Times New Roman" w:hAnsi="Arial"/>
      <w:i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3223D-0CAB-4F44-9E7F-AF92D6B8E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1174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Seamus Doyle</cp:lastModifiedBy>
  <cp:revision>2</cp:revision>
  <dcterms:created xsi:type="dcterms:W3CDTF">2015-01-21T16:11:00Z</dcterms:created>
  <dcterms:modified xsi:type="dcterms:W3CDTF">2015-01-21T16:11:00Z</dcterms:modified>
</cp:coreProperties>
</file>